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 xml:space="preserve">марта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ООО Управляющей компании «НОРСТРОЙ» </w:t>
      </w:r>
      <w:r>
        <w:rPr>
          <w:rFonts w:ascii="Times New Roman" w:eastAsia="Times New Roman" w:hAnsi="Times New Roman" w:cs="Times New Roman"/>
          <w:b/>
          <w:bCs/>
        </w:rPr>
        <w:t>Бондарчук Ольги Григорьевны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Управляющей компании «НОРСТРОЙ»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Гагарина, д.150, кв.65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налоговую декларацию по налогу на добавленную стоимость за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 квартал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 xml:space="preserve">мному округу- Югре,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.01.2026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Управляющей компании «НОРСТРОЙ» </w:t>
      </w:r>
      <w:r>
        <w:rPr>
          <w:rFonts w:ascii="Times New Roman" w:eastAsia="Times New Roman" w:hAnsi="Times New Roman" w:cs="Times New Roman"/>
          <w:b/>
          <w:bCs/>
        </w:rPr>
        <w:t>Бондарчук Ольги Григорьевны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31">
    <w:name w:val="cat-UserDefined grp-23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